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02D4" w14:textId="77777777" w:rsidR="00AC508B" w:rsidRPr="00FC5EB0" w:rsidRDefault="00AC508B" w:rsidP="00AC508B">
      <w:pPr>
        <w:pStyle w:val="Nadpis9"/>
        <w:spacing w:before="0" w:after="0"/>
        <w:rPr>
          <w:rFonts w:ascii="Times New Roman" w:hAnsi="Times New Roman" w:cs="Times New Roman"/>
          <w:sz w:val="28"/>
          <w:szCs w:val="28"/>
          <w:u w:val="single"/>
        </w:rPr>
      </w:pPr>
      <w:r w:rsidRPr="00FC5EB0">
        <w:rPr>
          <w:rFonts w:ascii="Times New Roman" w:hAnsi="Times New Roman" w:cs="Times New Roman"/>
          <w:sz w:val="28"/>
          <w:szCs w:val="28"/>
          <w:u w:val="single"/>
        </w:rPr>
        <w:t>Obec Dvorníky</w:t>
      </w:r>
    </w:p>
    <w:tbl>
      <w:tblPr>
        <w:tblW w:w="9679" w:type="dxa"/>
        <w:tblLayout w:type="fixed"/>
        <w:tblCellMar>
          <w:left w:w="70" w:type="dxa"/>
          <w:right w:w="70" w:type="dxa"/>
        </w:tblCellMar>
        <w:tblLook w:val="0000" w:firstRow="0" w:lastRow="0" w:firstColumn="0" w:lastColumn="0" w:noHBand="0" w:noVBand="0"/>
      </w:tblPr>
      <w:tblGrid>
        <w:gridCol w:w="4839"/>
        <w:gridCol w:w="4840"/>
      </w:tblGrid>
      <w:tr w:rsidR="00AC508B" w14:paraId="20021E28" w14:textId="77777777" w:rsidTr="008E2F9F">
        <w:trPr>
          <w:trHeight w:val="160"/>
        </w:trPr>
        <w:tc>
          <w:tcPr>
            <w:tcW w:w="4839" w:type="dxa"/>
            <w:shd w:val="clear" w:color="auto" w:fill="auto"/>
          </w:tcPr>
          <w:p w14:paraId="0D8F4155" w14:textId="77777777" w:rsidR="00AC508B" w:rsidRDefault="00AC508B" w:rsidP="008E2F9F">
            <w:pPr>
              <w:snapToGrid w:val="0"/>
              <w:rPr>
                <w:sz w:val="28"/>
              </w:rPr>
            </w:pPr>
          </w:p>
        </w:tc>
        <w:tc>
          <w:tcPr>
            <w:tcW w:w="4840" w:type="dxa"/>
            <w:shd w:val="clear" w:color="auto" w:fill="auto"/>
          </w:tcPr>
          <w:p w14:paraId="4BCA03D7" w14:textId="77777777" w:rsidR="00AC508B" w:rsidRDefault="00AC508B" w:rsidP="008E2F9F">
            <w:pPr>
              <w:snapToGrid w:val="0"/>
              <w:rPr>
                <w:sz w:val="28"/>
              </w:rPr>
            </w:pPr>
          </w:p>
        </w:tc>
      </w:tr>
      <w:tr w:rsidR="00AC508B" w14:paraId="62BDFB20" w14:textId="77777777" w:rsidTr="008E2F9F">
        <w:trPr>
          <w:trHeight w:val="44"/>
        </w:trPr>
        <w:tc>
          <w:tcPr>
            <w:tcW w:w="4839" w:type="dxa"/>
            <w:shd w:val="clear" w:color="auto" w:fill="auto"/>
          </w:tcPr>
          <w:p w14:paraId="0C4BB036" w14:textId="77777777" w:rsidR="00AC508B" w:rsidRDefault="00AC508B" w:rsidP="008E2F9F">
            <w:pPr>
              <w:snapToGrid w:val="0"/>
              <w:rPr>
                <w:sz w:val="28"/>
              </w:rPr>
            </w:pPr>
          </w:p>
        </w:tc>
        <w:tc>
          <w:tcPr>
            <w:tcW w:w="4840" w:type="dxa"/>
            <w:shd w:val="clear" w:color="auto" w:fill="auto"/>
          </w:tcPr>
          <w:p w14:paraId="4EB3CCA0" w14:textId="77777777" w:rsidR="00AC508B" w:rsidRDefault="00AC508B" w:rsidP="008E2F9F">
            <w:pPr>
              <w:snapToGrid w:val="0"/>
              <w:rPr>
                <w:sz w:val="28"/>
              </w:rPr>
            </w:pPr>
          </w:p>
        </w:tc>
      </w:tr>
      <w:tr w:rsidR="00AC508B" w14:paraId="6F5B91A2" w14:textId="77777777" w:rsidTr="008E2F9F">
        <w:trPr>
          <w:trHeight w:val="160"/>
        </w:trPr>
        <w:tc>
          <w:tcPr>
            <w:tcW w:w="4839" w:type="dxa"/>
            <w:shd w:val="clear" w:color="auto" w:fill="auto"/>
          </w:tcPr>
          <w:p w14:paraId="2D57F522" w14:textId="77777777" w:rsidR="00AC508B" w:rsidRDefault="00AC508B" w:rsidP="008E2F9F">
            <w:pPr>
              <w:snapToGrid w:val="0"/>
              <w:rPr>
                <w:sz w:val="28"/>
              </w:rPr>
            </w:pPr>
          </w:p>
        </w:tc>
        <w:tc>
          <w:tcPr>
            <w:tcW w:w="4840" w:type="dxa"/>
            <w:shd w:val="clear" w:color="auto" w:fill="auto"/>
          </w:tcPr>
          <w:p w14:paraId="2263F285" w14:textId="77777777" w:rsidR="00AC508B" w:rsidRDefault="00AC508B" w:rsidP="008E2F9F">
            <w:pPr>
              <w:snapToGrid w:val="0"/>
            </w:pPr>
            <w:r>
              <w:rPr>
                <w:sz w:val="22"/>
              </w:rPr>
              <w:t>Pre  riadne  zasadnutie</w:t>
            </w:r>
          </w:p>
        </w:tc>
      </w:tr>
      <w:tr w:rsidR="00AC508B" w14:paraId="45BEFE61" w14:textId="77777777" w:rsidTr="008E2F9F">
        <w:trPr>
          <w:trHeight w:val="167"/>
        </w:trPr>
        <w:tc>
          <w:tcPr>
            <w:tcW w:w="4839" w:type="dxa"/>
            <w:shd w:val="clear" w:color="auto" w:fill="auto"/>
          </w:tcPr>
          <w:p w14:paraId="26EEF255" w14:textId="77777777" w:rsidR="00AC508B" w:rsidRDefault="00AC508B" w:rsidP="008E2F9F">
            <w:pPr>
              <w:snapToGrid w:val="0"/>
              <w:rPr>
                <w:sz w:val="28"/>
              </w:rPr>
            </w:pPr>
          </w:p>
        </w:tc>
        <w:tc>
          <w:tcPr>
            <w:tcW w:w="4840" w:type="dxa"/>
            <w:shd w:val="clear" w:color="auto" w:fill="auto"/>
          </w:tcPr>
          <w:p w14:paraId="37D371BC" w14:textId="77777777" w:rsidR="00AC508B" w:rsidRDefault="00AC508B" w:rsidP="008E2F9F">
            <w:pPr>
              <w:snapToGrid w:val="0"/>
            </w:pPr>
            <w:r>
              <w:rPr>
                <w:sz w:val="22"/>
              </w:rPr>
              <w:t>Obecného zastupiteľstva</w:t>
            </w:r>
          </w:p>
        </w:tc>
      </w:tr>
      <w:tr w:rsidR="00AC508B" w14:paraId="52222B1E" w14:textId="77777777" w:rsidTr="008E2F9F">
        <w:trPr>
          <w:trHeight w:val="160"/>
        </w:trPr>
        <w:tc>
          <w:tcPr>
            <w:tcW w:w="4839" w:type="dxa"/>
            <w:shd w:val="clear" w:color="auto" w:fill="auto"/>
          </w:tcPr>
          <w:p w14:paraId="4B31BB36" w14:textId="77777777" w:rsidR="00AC508B" w:rsidRDefault="00AC508B" w:rsidP="008E2F9F">
            <w:pPr>
              <w:snapToGrid w:val="0"/>
              <w:rPr>
                <w:sz w:val="28"/>
              </w:rPr>
            </w:pPr>
          </w:p>
        </w:tc>
        <w:tc>
          <w:tcPr>
            <w:tcW w:w="4840" w:type="dxa"/>
            <w:shd w:val="clear" w:color="auto" w:fill="auto"/>
          </w:tcPr>
          <w:p w14:paraId="4DE7D6A4" w14:textId="0902C388" w:rsidR="00AC508B" w:rsidRDefault="00AC508B" w:rsidP="00A24E36">
            <w:pPr>
              <w:snapToGrid w:val="0"/>
            </w:pPr>
            <w:r>
              <w:rPr>
                <w:sz w:val="22"/>
              </w:rPr>
              <w:t xml:space="preserve">v Dvorníkoch, dňa </w:t>
            </w:r>
            <w:r w:rsidR="008D1353">
              <w:rPr>
                <w:sz w:val="22"/>
              </w:rPr>
              <w:t xml:space="preserve"> </w:t>
            </w:r>
            <w:r w:rsidR="00C66F4A">
              <w:rPr>
                <w:sz w:val="22"/>
              </w:rPr>
              <w:t>06. 03</w:t>
            </w:r>
            <w:r w:rsidR="008D1353">
              <w:rPr>
                <w:sz w:val="22"/>
              </w:rPr>
              <w:t xml:space="preserve">.   </w:t>
            </w:r>
            <w:r>
              <w:rPr>
                <w:sz w:val="22"/>
              </w:rPr>
              <w:t>20</w:t>
            </w:r>
            <w:r w:rsidR="00A24E36">
              <w:rPr>
                <w:sz w:val="22"/>
              </w:rPr>
              <w:t>2</w:t>
            </w:r>
            <w:r w:rsidR="008D1353">
              <w:rPr>
                <w:sz w:val="22"/>
              </w:rPr>
              <w:t>5</w:t>
            </w:r>
          </w:p>
        </w:tc>
      </w:tr>
      <w:tr w:rsidR="00AC508B" w14:paraId="62C36BE1" w14:textId="77777777" w:rsidTr="008E2F9F">
        <w:trPr>
          <w:trHeight w:val="167"/>
        </w:trPr>
        <w:tc>
          <w:tcPr>
            <w:tcW w:w="4839" w:type="dxa"/>
            <w:shd w:val="clear" w:color="auto" w:fill="auto"/>
          </w:tcPr>
          <w:p w14:paraId="03DCFA10" w14:textId="77777777" w:rsidR="00AC508B" w:rsidRDefault="00AC508B" w:rsidP="008E2F9F">
            <w:pPr>
              <w:snapToGrid w:val="0"/>
              <w:rPr>
                <w:sz w:val="28"/>
              </w:rPr>
            </w:pPr>
          </w:p>
        </w:tc>
        <w:tc>
          <w:tcPr>
            <w:tcW w:w="4840" w:type="dxa"/>
            <w:shd w:val="clear" w:color="auto" w:fill="auto"/>
          </w:tcPr>
          <w:p w14:paraId="4F71FB53" w14:textId="77777777" w:rsidR="00AC508B" w:rsidRDefault="00AC508B" w:rsidP="008E2F9F">
            <w:pPr>
              <w:snapToGrid w:val="0"/>
            </w:pPr>
          </w:p>
        </w:tc>
      </w:tr>
      <w:tr w:rsidR="00AC508B" w14:paraId="5AB4353A" w14:textId="77777777" w:rsidTr="008E2F9F">
        <w:trPr>
          <w:trHeight w:val="160"/>
        </w:trPr>
        <w:tc>
          <w:tcPr>
            <w:tcW w:w="4839" w:type="dxa"/>
            <w:shd w:val="clear" w:color="auto" w:fill="auto"/>
          </w:tcPr>
          <w:p w14:paraId="7E0E7093" w14:textId="77777777" w:rsidR="00AC508B" w:rsidRDefault="00AC508B" w:rsidP="008E2F9F">
            <w:pPr>
              <w:snapToGrid w:val="0"/>
              <w:rPr>
                <w:sz w:val="28"/>
              </w:rPr>
            </w:pPr>
          </w:p>
        </w:tc>
        <w:tc>
          <w:tcPr>
            <w:tcW w:w="4840" w:type="dxa"/>
            <w:shd w:val="clear" w:color="auto" w:fill="auto"/>
          </w:tcPr>
          <w:p w14:paraId="0B01AF71" w14:textId="4A13ED4E" w:rsidR="00AC508B" w:rsidRDefault="00A24E36" w:rsidP="008E2F9F">
            <w:pPr>
              <w:snapToGrid w:val="0"/>
            </w:pPr>
            <w:r>
              <w:rPr>
                <w:sz w:val="22"/>
              </w:rPr>
              <w:t xml:space="preserve">K bodu rokovania číslo:   </w:t>
            </w:r>
            <w:r w:rsidR="00AC508B">
              <w:rPr>
                <w:sz w:val="22"/>
              </w:rPr>
              <w:t xml:space="preserve"> </w:t>
            </w:r>
            <w:r w:rsidR="00C66F4A">
              <w:rPr>
                <w:sz w:val="22"/>
              </w:rPr>
              <w:t>8</w:t>
            </w:r>
          </w:p>
        </w:tc>
      </w:tr>
      <w:tr w:rsidR="00AC508B" w14:paraId="4A977E6D" w14:textId="77777777" w:rsidTr="008E2F9F">
        <w:trPr>
          <w:trHeight w:val="167"/>
        </w:trPr>
        <w:tc>
          <w:tcPr>
            <w:tcW w:w="4839" w:type="dxa"/>
            <w:shd w:val="clear" w:color="auto" w:fill="auto"/>
          </w:tcPr>
          <w:p w14:paraId="4E6ACE3B" w14:textId="77777777" w:rsidR="00AC508B" w:rsidRDefault="00AC508B" w:rsidP="008E2F9F">
            <w:pPr>
              <w:snapToGrid w:val="0"/>
              <w:rPr>
                <w:sz w:val="28"/>
              </w:rPr>
            </w:pPr>
          </w:p>
        </w:tc>
        <w:tc>
          <w:tcPr>
            <w:tcW w:w="4840" w:type="dxa"/>
            <w:shd w:val="clear" w:color="auto" w:fill="auto"/>
          </w:tcPr>
          <w:p w14:paraId="7276974E" w14:textId="77777777" w:rsidR="00AC508B" w:rsidRDefault="00AC508B" w:rsidP="008E2F9F">
            <w:pPr>
              <w:snapToGrid w:val="0"/>
              <w:rPr>
                <w:sz w:val="28"/>
              </w:rPr>
            </w:pPr>
          </w:p>
        </w:tc>
      </w:tr>
      <w:tr w:rsidR="00AC508B" w14:paraId="69B9F1CF" w14:textId="77777777" w:rsidTr="008E2F9F">
        <w:trPr>
          <w:trHeight w:val="160"/>
        </w:trPr>
        <w:tc>
          <w:tcPr>
            <w:tcW w:w="4839" w:type="dxa"/>
            <w:shd w:val="clear" w:color="auto" w:fill="auto"/>
          </w:tcPr>
          <w:p w14:paraId="30D9F570" w14:textId="77777777" w:rsidR="00AC508B" w:rsidRDefault="00AC508B" w:rsidP="008E2F9F">
            <w:pPr>
              <w:snapToGrid w:val="0"/>
              <w:rPr>
                <w:sz w:val="28"/>
              </w:rPr>
            </w:pPr>
          </w:p>
        </w:tc>
        <w:tc>
          <w:tcPr>
            <w:tcW w:w="4840" w:type="dxa"/>
            <w:shd w:val="clear" w:color="auto" w:fill="auto"/>
          </w:tcPr>
          <w:p w14:paraId="34A99B5C" w14:textId="77777777" w:rsidR="00AC508B" w:rsidRDefault="00AC508B" w:rsidP="008E2F9F">
            <w:pPr>
              <w:snapToGrid w:val="0"/>
              <w:rPr>
                <w:sz w:val="28"/>
              </w:rPr>
            </w:pPr>
          </w:p>
        </w:tc>
      </w:tr>
      <w:tr w:rsidR="00AC508B" w14:paraId="69826DB1" w14:textId="77777777" w:rsidTr="008E2F9F">
        <w:trPr>
          <w:trHeight w:val="167"/>
        </w:trPr>
        <w:tc>
          <w:tcPr>
            <w:tcW w:w="4839" w:type="dxa"/>
            <w:shd w:val="clear" w:color="auto" w:fill="auto"/>
          </w:tcPr>
          <w:p w14:paraId="1D7E86CA" w14:textId="77777777" w:rsidR="00AC508B" w:rsidRPr="00DE668B" w:rsidRDefault="00AC508B" w:rsidP="008E2F9F">
            <w:pPr>
              <w:snapToGrid w:val="0"/>
              <w:rPr>
                <w:u w:val="single"/>
              </w:rPr>
            </w:pPr>
            <w:r w:rsidRPr="00DE668B">
              <w:rPr>
                <w:u w:val="single"/>
              </w:rPr>
              <w:t>Názov materiálu:</w:t>
            </w:r>
          </w:p>
        </w:tc>
        <w:tc>
          <w:tcPr>
            <w:tcW w:w="4840" w:type="dxa"/>
            <w:shd w:val="clear" w:color="auto" w:fill="auto"/>
          </w:tcPr>
          <w:p w14:paraId="1A05BF23" w14:textId="77777777" w:rsidR="00AC508B" w:rsidRDefault="00AC508B" w:rsidP="008E2F9F">
            <w:pPr>
              <w:snapToGrid w:val="0"/>
              <w:rPr>
                <w:sz w:val="28"/>
              </w:rPr>
            </w:pPr>
          </w:p>
        </w:tc>
      </w:tr>
      <w:tr w:rsidR="00AC508B" w14:paraId="72249FDC" w14:textId="77777777" w:rsidTr="008E2F9F">
        <w:trPr>
          <w:trHeight w:val="160"/>
        </w:trPr>
        <w:tc>
          <w:tcPr>
            <w:tcW w:w="4839" w:type="dxa"/>
            <w:shd w:val="clear" w:color="auto" w:fill="auto"/>
          </w:tcPr>
          <w:p w14:paraId="4BB7002F" w14:textId="77777777" w:rsidR="00AC508B" w:rsidRDefault="00AC508B" w:rsidP="008E2F9F">
            <w:pPr>
              <w:snapToGrid w:val="0"/>
              <w:rPr>
                <w:sz w:val="28"/>
              </w:rPr>
            </w:pPr>
          </w:p>
        </w:tc>
        <w:tc>
          <w:tcPr>
            <w:tcW w:w="4840" w:type="dxa"/>
            <w:shd w:val="clear" w:color="auto" w:fill="auto"/>
          </w:tcPr>
          <w:p w14:paraId="468EDF98" w14:textId="77777777" w:rsidR="00AC508B" w:rsidRDefault="00AC508B" w:rsidP="008E2F9F">
            <w:pPr>
              <w:snapToGrid w:val="0"/>
              <w:rPr>
                <w:sz w:val="28"/>
              </w:rPr>
            </w:pPr>
          </w:p>
        </w:tc>
      </w:tr>
      <w:tr w:rsidR="00AC508B" w14:paraId="1095BF02" w14:textId="77777777" w:rsidTr="008E2F9F">
        <w:trPr>
          <w:trHeight w:val="362"/>
        </w:trPr>
        <w:tc>
          <w:tcPr>
            <w:tcW w:w="9679" w:type="dxa"/>
            <w:gridSpan w:val="2"/>
            <w:shd w:val="clear" w:color="auto" w:fill="auto"/>
          </w:tcPr>
          <w:p w14:paraId="0215AC5E" w14:textId="1EF4B53F" w:rsidR="00AC508B" w:rsidRDefault="003802C6" w:rsidP="008E2F9F">
            <w:pPr>
              <w:snapToGrid w:val="0"/>
              <w:rPr>
                <w:b/>
                <w:bCs/>
                <w:sz w:val="28"/>
                <w:szCs w:val="28"/>
              </w:rPr>
            </w:pPr>
            <w:r>
              <w:rPr>
                <w:b/>
                <w:bCs/>
                <w:sz w:val="28"/>
                <w:szCs w:val="28"/>
              </w:rPr>
              <w:t>Vyhlásenie voľby hlavného kontrolóra obce Dvorníky</w:t>
            </w:r>
          </w:p>
          <w:p w14:paraId="148245ED" w14:textId="77777777" w:rsidR="00AC508B" w:rsidRDefault="00AC508B" w:rsidP="008E2F9F">
            <w:pPr>
              <w:snapToGrid w:val="0"/>
              <w:rPr>
                <w:b/>
                <w:bCs/>
                <w:sz w:val="28"/>
                <w:szCs w:val="28"/>
              </w:rPr>
            </w:pPr>
          </w:p>
          <w:p w14:paraId="0A2A373C" w14:textId="6F88BDFB" w:rsidR="00AC508B" w:rsidRDefault="0054520B" w:rsidP="0054520B">
            <w:pPr>
              <w:jc w:val="both"/>
            </w:pPr>
            <w:r>
              <w:rPr>
                <w:color w:val="000000"/>
                <w:shd w:val="clear" w:color="auto" w:fill="FFFFFF"/>
              </w:rPr>
              <w:t xml:space="preserve">Hlavného kontrolóra volí a odvoláva obecné zastupiteľstvo v zmysle § 18a  zákona č. 369/1990 Zb. o obecnom zriadení v znení neskorších predpisov. Hlavný kontrolór je zamestnancom obce. Funkčné obdobie súčasného kontrolóra obce je do 30. 04. 2025. Podľa uvedeného zákona deň voľby hlavného kontrolóra vyhlási obecné zastupiteľstvo na úradnej tabuli a spôsobom v mieste obvyklým najmenej 40 dní pred dňom konania voľby tak, aby sa voľba vykonala počas posledných 60 dní funkčného obdobia doterajšieho hlavného kontrolóra. </w:t>
            </w:r>
          </w:p>
        </w:tc>
      </w:tr>
      <w:tr w:rsidR="00AC508B" w14:paraId="352119EA" w14:textId="77777777" w:rsidTr="008E2F9F">
        <w:trPr>
          <w:trHeight w:val="137"/>
        </w:trPr>
        <w:tc>
          <w:tcPr>
            <w:tcW w:w="4839" w:type="dxa"/>
            <w:shd w:val="clear" w:color="auto" w:fill="auto"/>
          </w:tcPr>
          <w:p w14:paraId="5BCD7645" w14:textId="77777777" w:rsidR="00AC508B" w:rsidRDefault="00AC508B" w:rsidP="008E2F9F">
            <w:pPr>
              <w:snapToGrid w:val="0"/>
            </w:pPr>
          </w:p>
        </w:tc>
        <w:tc>
          <w:tcPr>
            <w:tcW w:w="4840" w:type="dxa"/>
            <w:shd w:val="clear" w:color="auto" w:fill="auto"/>
          </w:tcPr>
          <w:p w14:paraId="743F22A5" w14:textId="77777777" w:rsidR="00AC508B" w:rsidRDefault="00AC508B" w:rsidP="008E2F9F">
            <w:pPr>
              <w:snapToGrid w:val="0"/>
            </w:pPr>
          </w:p>
        </w:tc>
      </w:tr>
      <w:tr w:rsidR="00AC508B" w14:paraId="0C02A7F0" w14:textId="77777777" w:rsidTr="008E2F9F">
        <w:trPr>
          <w:cantSplit/>
          <w:trHeight w:val="130"/>
        </w:trPr>
        <w:tc>
          <w:tcPr>
            <w:tcW w:w="4839" w:type="dxa"/>
            <w:shd w:val="clear" w:color="auto" w:fill="auto"/>
          </w:tcPr>
          <w:p w14:paraId="51EBF728" w14:textId="77777777" w:rsidR="00AC508B" w:rsidRDefault="00AC508B" w:rsidP="008E2F9F">
            <w:pPr>
              <w:snapToGrid w:val="0"/>
            </w:pPr>
            <w:r>
              <w:rPr>
                <w:sz w:val="22"/>
                <w:u w:val="single"/>
              </w:rPr>
              <w:t>Predkladá</w:t>
            </w:r>
            <w:r>
              <w:rPr>
                <w:sz w:val="22"/>
              </w:rPr>
              <w:t>:</w:t>
            </w:r>
          </w:p>
        </w:tc>
        <w:tc>
          <w:tcPr>
            <w:tcW w:w="4840" w:type="dxa"/>
            <w:shd w:val="clear" w:color="auto" w:fill="auto"/>
          </w:tcPr>
          <w:p w14:paraId="64758881" w14:textId="77777777" w:rsidR="00AC508B" w:rsidRDefault="00AC508B" w:rsidP="008E2F9F"/>
        </w:tc>
      </w:tr>
    </w:tbl>
    <w:p w14:paraId="5CF16B51" w14:textId="77777777" w:rsidR="00AC508B" w:rsidRDefault="00AC508B" w:rsidP="00AC508B">
      <w:pPr>
        <w:rPr>
          <w:sz w:val="22"/>
        </w:rPr>
      </w:pPr>
      <w:r>
        <w:rPr>
          <w:sz w:val="22"/>
        </w:rPr>
        <w:t xml:space="preserve">Maroš Nemeček                                                                                     </w:t>
      </w:r>
    </w:p>
    <w:p w14:paraId="34AEE70E" w14:textId="77777777" w:rsidR="00AC508B" w:rsidRDefault="00AC508B" w:rsidP="00AC508B">
      <w:pPr>
        <w:rPr>
          <w:sz w:val="22"/>
        </w:rPr>
      </w:pPr>
      <w:r>
        <w:rPr>
          <w:sz w:val="22"/>
        </w:rPr>
        <w:t>Starosta Obce Dvorníky</w:t>
      </w:r>
    </w:p>
    <w:p w14:paraId="34E2DBC1" w14:textId="77777777" w:rsidR="00AC508B" w:rsidRDefault="00AC508B" w:rsidP="00AC508B">
      <w:pPr>
        <w:rPr>
          <w:sz w:val="22"/>
        </w:rPr>
      </w:pPr>
    </w:p>
    <w:p w14:paraId="7E154284" w14:textId="77777777" w:rsidR="00AC508B" w:rsidRDefault="00AC508B" w:rsidP="00AC508B">
      <w:pPr>
        <w:jc w:val="center"/>
        <w:rPr>
          <w:b/>
          <w:bCs/>
          <w:sz w:val="28"/>
        </w:rPr>
      </w:pPr>
    </w:p>
    <w:p w14:paraId="10A5C621" w14:textId="77777777" w:rsidR="00AC508B" w:rsidRDefault="00AC508B" w:rsidP="00AC508B">
      <w:pPr>
        <w:rPr>
          <w:b/>
          <w:bCs/>
          <w:sz w:val="28"/>
          <w:u w:val="single"/>
        </w:rPr>
      </w:pPr>
      <w:r w:rsidRPr="00DE668B">
        <w:rPr>
          <w:b/>
          <w:bCs/>
          <w:sz w:val="28"/>
          <w:u w:val="single"/>
        </w:rPr>
        <w:t>Návrh na uznesenie:</w:t>
      </w:r>
    </w:p>
    <w:p w14:paraId="42AEA359" w14:textId="77777777" w:rsidR="00AC508B" w:rsidRPr="00DE668B" w:rsidRDefault="00AC508B" w:rsidP="00AC508B">
      <w:pPr>
        <w:rPr>
          <w:bCs/>
        </w:rPr>
      </w:pPr>
      <w:r>
        <w:rPr>
          <w:bCs/>
        </w:rPr>
        <w:t>OZ v Dvorníkoch</w:t>
      </w:r>
    </w:p>
    <w:p w14:paraId="189E0C00" w14:textId="32E0E4C0" w:rsidR="008D1353" w:rsidRDefault="003802C6" w:rsidP="008D1353">
      <w:pPr>
        <w:pStyle w:val="Odsekzoznamu"/>
        <w:numPr>
          <w:ilvl w:val="0"/>
          <w:numId w:val="4"/>
        </w:numPr>
        <w:suppressAutoHyphens w:val="0"/>
        <w:contextualSpacing w:val="0"/>
        <w:jc w:val="both"/>
        <w:rPr>
          <w:bCs/>
        </w:rPr>
      </w:pPr>
      <w:r>
        <w:rPr>
          <w:b/>
          <w:bCs/>
        </w:rPr>
        <w:t>vyhlasuje</w:t>
      </w:r>
      <w:r w:rsidR="008D1353" w:rsidRPr="00990FFC">
        <w:rPr>
          <w:b/>
          <w:bCs/>
        </w:rPr>
        <w:t xml:space="preserve"> </w:t>
      </w:r>
      <w:r>
        <w:t>voľbu hlavného kontrolóra obce Dvorníky dňa 29. 04. 2025</w:t>
      </w:r>
      <w:r w:rsidR="008D1353">
        <w:rPr>
          <w:bCs/>
        </w:rPr>
        <w:t>.</w:t>
      </w:r>
    </w:p>
    <w:p w14:paraId="39CF670D" w14:textId="618AA690" w:rsidR="003802C6" w:rsidRPr="003802C6" w:rsidRDefault="003802C6" w:rsidP="008D1353">
      <w:pPr>
        <w:pStyle w:val="Odsekzoznamu"/>
        <w:numPr>
          <w:ilvl w:val="0"/>
          <w:numId w:val="4"/>
        </w:numPr>
        <w:suppressAutoHyphens w:val="0"/>
        <w:contextualSpacing w:val="0"/>
        <w:jc w:val="both"/>
        <w:rPr>
          <w:bCs/>
        </w:rPr>
      </w:pPr>
      <w:r>
        <w:rPr>
          <w:b/>
          <w:bCs/>
        </w:rPr>
        <w:t xml:space="preserve">schvaľuje </w:t>
      </w:r>
      <w:r>
        <w:t xml:space="preserve">pracovný úväzok hlavného kontrolóra obce Dvorníky v rozsahu 0,12 úväzku základného pracovného času (4,6 hodín týždenne). </w:t>
      </w:r>
    </w:p>
    <w:p w14:paraId="60166D0B" w14:textId="128C5CEA" w:rsidR="003802C6" w:rsidRPr="003802C6" w:rsidRDefault="003802C6" w:rsidP="008D1353">
      <w:pPr>
        <w:pStyle w:val="Odsekzoznamu"/>
        <w:numPr>
          <w:ilvl w:val="0"/>
          <w:numId w:val="4"/>
        </w:numPr>
        <w:suppressAutoHyphens w:val="0"/>
        <w:contextualSpacing w:val="0"/>
        <w:jc w:val="both"/>
      </w:pPr>
      <w:r>
        <w:rPr>
          <w:b/>
          <w:bCs/>
        </w:rPr>
        <w:t xml:space="preserve">schvaľuje </w:t>
      </w:r>
      <w:r w:rsidRPr="003802C6">
        <w:t>doručenie žiadostí poštou alebo osobne najneskôr 1</w:t>
      </w:r>
      <w:r w:rsidR="00615C5F">
        <w:t>4</w:t>
      </w:r>
      <w:r w:rsidRPr="003802C6">
        <w:t>. 04. 2025dp 1</w:t>
      </w:r>
      <w:r w:rsidR="00615C5F">
        <w:t>5</w:t>
      </w:r>
      <w:r w:rsidRPr="003802C6">
        <w:t>,</w:t>
      </w:r>
      <w:r w:rsidR="00615C5F">
        <w:t>3</w:t>
      </w:r>
      <w:r w:rsidRPr="003802C6">
        <w:t xml:space="preserve">0 hod do podateľne obce Dvorníky v zalepenej obálke s označením: „Voľba hlavného kontrolóra – Neotvárať“. </w:t>
      </w:r>
    </w:p>
    <w:p w14:paraId="3EDDE121" w14:textId="77777777" w:rsidR="00AC508B" w:rsidRDefault="00AC508B" w:rsidP="00AC508B">
      <w:pPr>
        <w:jc w:val="center"/>
        <w:rPr>
          <w:b/>
          <w:bCs/>
          <w:sz w:val="28"/>
        </w:rPr>
      </w:pPr>
    </w:p>
    <w:p w14:paraId="61127FE9" w14:textId="77777777" w:rsidR="00AC508B" w:rsidRDefault="00AC508B" w:rsidP="00AC508B">
      <w:pPr>
        <w:jc w:val="center"/>
        <w:rPr>
          <w:b/>
          <w:bCs/>
          <w:sz w:val="28"/>
        </w:rPr>
      </w:pPr>
    </w:p>
    <w:p w14:paraId="1DC1EE14" w14:textId="77777777" w:rsidR="00AC508B" w:rsidRDefault="00AC508B" w:rsidP="00AC508B">
      <w:pPr>
        <w:jc w:val="center"/>
        <w:rPr>
          <w:b/>
          <w:bCs/>
          <w:sz w:val="28"/>
        </w:rPr>
      </w:pPr>
    </w:p>
    <w:p w14:paraId="33D74657" w14:textId="77777777" w:rsidR="00AC508B" w:rsidRDefault="00AC508B" w:rsidP="00AC508B">
      <w:pPr>
        <w:rPr>
          <w:b/>
          <w:bCs/>
          <w:sz w:val="28"/>
        </w:rPr>
      </w:pPr>
    </w:p>
    <w:p w14:paraId="64B23F9C" w14:textId="77777777" w:rsidR="00AC508B" w:rsidRPr="0004710B" w:rsidRDefault="00AC508B" w:rsidP="00AC508B">
      <w:pPr>
        <w:suppressAutoHyphens w:val="0"/>
        <w:autoSpaceDE w:val="0"/>
        <w:autoSpaceDN w:val="0"/>
        <w:adjustRightInd w:val="0"/>
        <w:jc w:val="both"/>
        <w:rPr>
          <w:lang w:eastAsia="sk-SK"/>
        </w:rPr>
      </w:pPr>
      <w:r>
        <w:rPr>
          <w:lang w:eastAsia="sk-SK"/>
        </w:rPr>
        <w:t xml:space="preserve">   </w:t>
      </w:r>
    </w:p>
    <w:p w14:paraId="253F32DE" w14:textId="77777777" w:rsidR="00AC508B" w:rsidRPr="0004710B" w:rsidRDefault="00AC508B" w:rsidP="00AC508B">
      <w:pPr>
        <w:suppressAutoHyphens w:val="0"/>
        <w:autoSpaceDE w:val="0"/>
        <w:autoSpaceDN w:val="0"/>
        <w:adjustRightInd w:val="0"/>
        <w:ind w:left="720"/>
        <w:rPr>
          <w:lang w:eastAsia="sk-SK"/>
        </w:rPr>
      </w:pPr>
    </w:p>
    <w:p w14:paraId="048F3768" w14:textId="77777777" w:rsidR="00AC508B" w:rsidRPr="0004710B" w:rsidRDefault="00AC508B" w:rsidP="00AC508B">
      <w:pPr>
        <w:suppressAutoHyphens w:val="0"/>
        <w:autoSpaceDE w:val="0"/>
        <w:autoSpaceDN w:val="0"/>
        <w:adjustRightInd w:val="0"/>
        <w:ind w:left="720"/>
        <w:rPr>
          <w:lang w:eastAsia="sk-SK"/>
        </w:rPr>
      </w:pPr>
      <w:r w:rsidRPr="0004710B">
        <w:rPr>
          <w:lang w:eastAsia="sk-SK"/>
        </w:rPr>
        <w:t xml:space="preserve"> </w:t>
      </w:r>
    </w:p>
    <w:p w14:paraId="054D5292" w14:textId="77777777" w:rsidR="00AC508B" w:rsidRDefault="00AC508B" w:rsidP="00AC508B">
      <w:r>
        <w:t xml:space="preserve">  </w:t>
      </w:r>
    </w:p>
    <w:p w14:paraId="026570F4" w14:textId="77777777" w:rsidR="00AC508B" w:rsidRDefault="00AC508B" w:rsidP="00AC508B">
      <w:r>
        <w:t xml:space="preserve">   </w:t>
      </w:r>
    </w:p>
    <w:p w14:paraId="08AADFD1" w14:textId="77777777" w:rsidR="00AC508B" w:rsidRDefault="00AC508B" w:rsidP="00AC508B">
      <w:pPr>
        <w:rPr>
          <w:bCs/>
          <w:sz w:val="22"/>
          <w:szCs w:val="22"/>
        </w:rPr>
      </w:pPr>
    </w:p>
    <w:p w14:paraId="1E58F79F" w14:textId="358F8A04" w:rsidR="00AC508B" w:rsidRDefault="00AC508B" w:rsidP="00AC508B">
      <w:pPr>
        <w:rPr>
          <w:bCs/>
          <w:sz w:val="22"/>
          <w:szCs w:val="22"/>
        </w:rPr>
      </w:pPr>
      <w:r>
        <w:rPr>
          <w:bCs/>
          <w:sz w:val="22"/>
          <w:szCs w:val="22"/>
        </w:rPr>
        <w:t xml:space="preserve">V Dvorníkoch, </w:t>
      </w:r>
      <w:r w:rsidR="008D1353">
        <w:rPr>
          <w:bCs/>
          <w:sz w:val="22"/>
          <w:szCs w:val="22"/>
        </w:rPr>
        <w:t>25</w:t>
      </w:r>
      <w:r>
        <w:rPr>
          <w:bCs/>
          <w:sz w:val="22"/>
          <w:szCs w:val="22"/>
        </w:rPr>
        <w:t>.</w:t>
      </w:r>
      <w:r w:rsidR="008D1353">
        <w:rPr>
          <w:bCs/>
          <w:sz w:val="22"/>
          <w:szCs w:val="22"/>
        </w:rPr>
        <w:t xml:space="preserve"> 02</w:t>
      </w:r>
      <w:r>
        <w:rPr>
          <w:bCs/>
          <w:sz w:val="22"/>
          <w:szCs w:val="22"/>
        </w:rPr>
        <w:t>.</w:t>
      </w:r>
      <w:r w:rsidR="008D1353">
        <w:rPr>
          <w:bCs/>
          <w:sz w:val="22"/>
          <w:szCs w:val="22"/>
        </w:rPr>
        <w:t xml:space="preserve"> </w:t>
      </w:r>
      <w:r>
        <w:rPr>
          <w:bCs/>
          <w:sz w:val="22"/>
          <w:szCs w:val="22"/>
        </w:rPr>
        <w:t>20</w:t>
      </w:r>
      <w:r w:rsidR="00A24E36">
        <w:rPr>
          <w:bCs/>
          <w:sz w:val="22"/>
          <w:szCs w:val="22"/>
        </w:rPr>
        <w:t>2</w:t>
      </w:r>
      <w:r w:rsidR="008D1353">
        <w:rPr>
          <w:bCs/>
          <w:sz w:val="22"/>
          <w:szCs w:val="22"/>
        </w:rPr>
        <w:t>5</w:t>
      </w:r>
    </w:p>
    <w:p w14:paraId="56205D0D" w14:textId="67DD2783" w:rsidR="00AD25C1" w:rsidRDefault="00AD25C1"/>
    <w:sectPr w:rsidR="00AD25C1" w:rsidSect="00AD25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D907BA5"/>
    <w:multiLevelType w:val="hybridMultilevel"/>
    <w:tmpl w:val="1C1CA9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61B774C"/>
    <w:multiLevelType w:val="hybridMultilevel"/>
    <w:tmpl w:val="14A8E4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7A375F6"/>
    <w:multiLevelType w:val="hybridMultilevel"/>
    <w:tmpl w:val="765E7222"/>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15563964">
    <w:abstractNumId w:val="0"/>
  </w:num>
  <w:num w:numId="2" w16cid:durableId="696662251">
    <w:abstractNumId w:val="2"/>
  </w:num>
  <w:num w:numId="3" w16cid:durableId="1857815261">
    <w:abstractNumId w:val="1"/>
  </w:num>
  <w:num w:numId="4" w16cid:durableId="1432317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C508B"/>
    <w:rsid w:val="00020C54"/>
    <w:rsid w:val="000560B3"/>
    <w:rsid w:val="00070CAD"/>
    <w:rsid w:val="000A6002"/>
    <w:rsid w:val="000B363B"/>
    <w:rsid w:val="001B5B0A"/>
    <w:rsid w:val="00222DBB"/>
    <w:rsid w:val="003802C6"/>
    <w:rsid w:val="0054520B"/>
    <w:rsid w:val="00615C5F"/>
    <w:rsid w:val="006A7530"/>
    <w:rsid w:val="007D3824"/>
    <w:rsid w:val="008D1353"/>
    <w:rsid w:val="008D3245"/>
    <w:rsid w:val="009C4EF3"/>
    <w:rsid w:val="009E001D"/>
    <w:rsid w:val="00A24E36"/>
    <w:rsid w:val="00AB6784"/>
    <w:rsid w:val="00AC508B"/>
    <w:rsid w:val="00AD25C1"/>
    <w:rsid w:val="00AE6CB8"/>
    <w:rsid w:val="00C43D93"/>
    <w:rsid w:val="00C66F4A"/>
    <w:rsid w:val="00CD2EA5"/>
    <w:rsid w:val="00D82045"/>
    <w:rsid w:val="00DD380C"/>
    <w:rsid w:val="00E06D81"/>
    <w:rsid w:val="00F163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3B6A"/>
  <w15:docId w15:val="{8C6B9829-910C-4F19-B07E-9BBF2EEC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C508B"/>
    <w:pPr>
      <w:suppressAutoHyphens/>
      <w:spacing w:after="0" w:line="240" w:lineRule="auto"/>
    </w:pPr>
    <w:rPr>
      <w:rFonts w:ascii="Times New Roman" w:eastAsia="Times New Roman" w:hAnsi="Times New Roman" w:cs="Times New Roman"/>
      <w:sz w:val="24"/>
      <w:szCs w:val="24"/>
      <w:lang w:eastAsia="ar-SA"/>
    </w:rPr>
  </w:style>
  <w:style w:type="paragraph" w:styleId="Nadpis9">
    <w:name w:val="heading 9"/>
    <w:basedOn w:val="Normlny"/>
    <w:next w:val="Normlny"/>
    <w:link w:val="Nadpis9Char"/>
    <w:qFormat/>
    <w:rsid w:val="00AC508B"/>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9Char">
    <w:name w:val="Nadpis 9 Char"/>
    <w:basedOn w:val="Predvolenpsmoodseku"/>
    <w:link w:val="Nadpis9"/>
    <w:rsid w:val="00AC508B"/>
    <w:rPr>
      <w:rFonts w:ascii="Arial" w:eastAsia="Times New Roman" w:hAnsi="Arial" w:cs="Arial"/>
      <w:lang w:eastAsia="ar-SA"/>
    </w:rPr>
  </w:style>
  <w:style w:type="paragraph" w:styleId="Odsekzoznamu">
    <w:name w:val="List Paragraph"/>
    <w:basedOn w:val="Normlny"/>
    <w:uiPriority w:val="34"/>
    <w:qFormat/>
    <w:rsid w:val="00AC5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201</Words>
  <Characters>1151</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Podkopčanová</dc:creator>
  <cp:lastModifiedBy>Martina Podkopčanová</cp:lastModifiedBy>
  <cp:revision>17</cp:revision>
  <cp:lastPrinted>2025-02-25T08:38:00Z</cp:lastPrinted>
  <dcterms:created xsi:type="dcterms:W3CDTF">2019-12-11T13:20:00Z</dcterms:created>
  <dcterms:modified xsi:type="dcterms:W3CDTF">2025-02-27T10:29:00Z</dcterms:modified>
</cp:coreProperties>
</file>